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30" w:rsidRPr="00BB7F30" w:rsidRDefault="00BB7F30" w:rsidP="00BB7F30">
      <w:pPr>
        <w:shd w:val="clear" w:color="auto" w:fill="F0F0F0"/>
        <w:spacing w:line="450" w:lineRule="atLeast"/>
        <w:outlineLvl w:val="1"/>
        <w:rPr>
          <w:rFonts w:ascii="LatoWeb" w:eastAsia="Times New Roman" w:hAnsi="LatoWeb" w:cs="Helvetica"/>
          <w:color w:val="464646"/>
          <w:sz w:val="30"/>
          <w:szCs w:val="30"/>
        </w:rPr>
      </w:pPr>
      <w:r w:rsidRPr="00BB7F30">
        <w:rPr>
          <w:rFonts w:ascii="LatoWeb" w:eastAsia="Times New Roman" w:hAnsi="LatoWeb" w:cs="Helvetica"/>
          <w:color w:val="464646"/>
          <w:sz w:val="30"/>
          <w:szCs w:val="30"/>
        </w:rPr>
        <w:t>Preferred Customer Offer</w:t>
      </w:r>
    </w:p>
    <w:p w:rsidR="00BB7F30" w:rsidRPr="00BB7F30" w:rsidRDefault="00BB7F30" w:rsidP="00BB7F30">
      <w:pPr>
        <w:spacing w:after="0" w:line="240" w:lineRule="auto"/>
        <w:rPr>
          <w:rFonts w:ascii="Times New Roman" w:eastAsia="Times New Roman" w:hAnsi="Times New Roman" w:cs="Times New Roman"/>
          <w:sz w:val="24"/>
          <w:szCs w:val="24"/>
        </w:rPr>
      </w:pPr>
    </w:p>
    <w:p w:rsidR="00BB7F30" w:rsidRPr="00BB7F30" w:rsidRDefault="00BB7F30" w:rsidP="00BB7F30">
      <w:pPr>
        <w:spacing w:line="255" w:lineRule="atLeast"/>
        <w:textAlignment w:val="baseline"/>
        <w:rPr>
          <w:rFonts w:ascii="LatoWeb" w:eastAsia="Times New Roman" w:hAnsi="LatoWeb" w:cs="Times New Roman"/>
          <w:color w:val="454545"/>
          <w:sz w:val="18"/>
          <w:szCs w:val="18"/>
        </w:rPr>
      </w:pPr>
      <w:r w:rsidRPr="00BB7F30">
        <w:rPr>
          <w:rFonts w:ascii="LatoWeb" w:eastAsia="Times New Roman" w:hAnsi="LatoWeb" w:cs="Times New Roman"/>
          <w:color w:val="454545"/>
          <w:sz w:val="18"/>
          <w:szCs w:val="18"/>
        </w:rPr>
        <w:t>You successfully agreed to the offer below on 01/08/2018. This offer will become effective on 01/08/2018. Thank you for being a valued DISH customer.</w:t>
      </w:r>
    </w:p>
    <w:p w:rsidR="00BB7F30" w:rsidRPr="00BB7F30" w:rsidRDefault="00BB7F30" w:rsidP="00BB7F30">
      <w:pPr>
        <w:shd w:val="clear" w:color="auto" w:fill="FFFFFF"/>
        <w:spacing w:after="0" w:line="450" w:lineRule="atLeast"/>
        <w:outlineLvl w:val="1"/>
        <w:rPr>
          <w:rFonts w:ascii="LatoWeb" w:eastAsia="Times New Roman" w:hAnsi="LatoWeb" w:cs="Times New Roman"/>
          <w:color w:val="464646"/>
          <w:sz w:val="30"/>
          <w:szCs w:val="30"/>
        </w:rPr>
      </w:pPr>
      <w:r w:rsidRPr="00BB7F30">
        <w:rPr>
          <w:rFonts w:ascii="LatoWeb" w:eastAsia="Times New Roman" w:hAnsi="LatoWeb" w:cs="Times New Roman"/>
          <w:color w:val="464646"/>
          <w:sz w:val="30"/>
          <w:szCs w:val="30"/>
        </w:rPr>
        <w:t>2-Year TV Price Guarantee</w:t>
      </w:r>
    </w:p>
    <w:p w:rsidR="00BB7F30" w:rsidRPr="00BB7F30" w:rsidRDefault="00BB7F30" w:rsidP="00BB7F30">
      <w:pPr>
        <w:shd w:val="clear" w:color="auto" w:fill="FFFFFF"/>
        <w:spacing w:after="0" w:line="300" w:lineRule="atLeast"/>
        <w:ind w:left="225"/>
        <w:outlineLvl w:val="2"/>
        <w:rPr>
          <w:rFonts w:ascii="LatoWeb" w:eastAsia="Times New Roman" w:hAnsi="LatoWeb" w:cs="Times New Roman"/>
          <w:color w:val="454545"/>
          <w:sz w:val="24"/>
          <w:szCs w:val="24"/>
        </w:rPr>
      </w:pPr>
      <w:r w:rsidRPr="00BB7F30">
        <w:rPr>
          <w:rFonts w:ascii="LatoWeb" w:eastAsia="Times New Roman" w:hAnsi="LatoWeb" w:cs="Times New Roman"/>
          <w:color w:val="454545"/>
          <w:sz w:val="24"/>
          <w:szCs w:val="24"/>
        </w:rPr>
        <w:t> Term Commitment</w:t>
      </w:r>
    </w:p>
    <w:p w:rsidR="00BB7F30" w:rsidRPr="00BB7F30" w:rsidRDefault="00BB7F30" w:rsidP="00BB7F30">
      <w:pPr>
        <w:shd w:val="clear" w:color="auto" w:fill="FFFFFF"/>
        <w:spacing w:after="0" w:line="255" w:lineRule="atLeast"/>
        <w:ind w:left="300"/>
        <w:rPr>
          <w:rFonts w:ascii="LatoWeb" w:eastAsia="Times New Roman" w:hAnsi="LatoWeb" w:cs="Times New Roman"/>
          <w:color w:val="454545"/>
          <w:sz w:val="18"/>
          <w:szCs w:val="18"/>
        </w:rPr>
      </w:pPr>
      <w:r w:rsidRPr="00BB7F30">
        <w:rPr>
          <w:rFonts w:ascii="LatoWeb" w:eastAsia="Times New Roman" w:hAnsi="LatoWeb" w:cs="Times New Roman"/>
          <w:color w:val="454545"/>
          <w:sz w:val="18"/>
          <w:szCs w:val="18"/>
        </w:rPr>
        <w:t>You acknowledge and agree that you are entering into a new twenty-four (24) month term commitment that will begin on the date on which you accept this offer by checking the “I accept” box below and that will end twenty-four (24) months later.</w:t>
      </w:r>
    </w:p>
    <w:p w:rsidR="00BB7F30" w:rsidRPr="00BB7F30" w:rsidRDefault="00BB7F30" w:rsidP="00BB7F30">
      <w:pPr>
        <w:shd w:val="clear" w:color="auto" w:fill="FFFFFF"/>
        <w:spacing w:after="0" w:line="300" w:lineRule="atLeast"/>
        <w:ind w:left="225"/>
        <w:outlineLvl w:val="2"/>
        <w:rPr>
          <w:rFonts w:ascii="LatoWeb" w:eastAsia="Times New Roman" w:hAnsi="LatoWeb" w:cs="Times New Roman"/>
          <w:color w:val="454545"/>
          <w:sz w:val="24"/>
          <w:szCs w:val="24"/>
        </w:rPr>
      </w:pPr>
      <w:r w:rsidRPr="00BB7F30">
        <w:rPr>
          <w:rFonts w:ascii="LatoWeb" w:eastAsia="Times New Roman" w:hAnsi="LatoWeb" w:cs="Times New Roman"/>
          <w:color w:val="454545"/>
          <w:sz w:val="24"/>
          <w:szCs w:val="24"/>
        </w:rPr>
        <w:t> Early Termination Fee</w:t>
      </w:r>
    </w:p>
    <w:p w:rsidR="00BB7F30" w:rsidRPr="00BB7F30" w:rsidRDefault="00BB7F30" w:rsidP="00BB7F30">
      <w:pPr>
        <w:shd w:val="clear" w:color="auto" w:fill="FFFFFF"/>
        <w:spacing w:after="0" w:line="255" w:lineRule="atLeast"/>
        <w:ind w:left="300"/>
        <w:rPr>
          <w:rFonts w:ascii="LatoWeb" w:eastAsia="Times New Roman" w:hAnsi="LatoWeb" w:cs="Times New Roman"/>
          <w:color w:val="454545"/>
          <w:sz w:val="18"/>
          <w:szCs w:val="18"/>
        </w:rPr>
      </w:pPr>
      <w:r w:rsidRPr="00BB7F30">
        <w:rPr>
          <w:rFonts w:ascii="LatoWeb" w:eastAsia="Times New Roman" w:hAnsi="LatoWeb" w:cs="Times New Roman"/>
          <w:color w:val="454545"/>
          <w:sz w:val="18"/>
          <w:szCs w:val="18"/>
        </w:rPr>
        <w:t>In the event that, prior to the end of your new twenty-four (24) month term commitment: your DISH service is disconnected for ANY REASON (for example, and without limitation, if you cancel your DISH service because you move to a location where you cannot receive your DISH service), and in either case, all programming and other prices, fees and charges for your new twenty-four (24) month term commitment have not yet been paid in full, then you agree to pay, and DISH will automatically charge, an early termination fee to your DISH account or your Qualifying Card (as defined in your Promotion Agreement), if any, at DISH's option. The early termination fee will be prorated by multiplying $10 by the number of months remaining in your new twenty-four (24) month term commitment. </w:t>
      </w:r>
      <w:r w:rsidRPr="00BB7F30">
        <w:rPr>
          <w:rFonts w:ascii="LatoWeb" w:eastAsia="Times New Roman" w:hAnsi="LatoWeb" w:cs="Times New Roman"/>
          <w:b/>
          <w:bCs/>
          <w:color w:val="454545"/>
          <w:sz w:val="18"/>
          <w:szCs w:val="18"/>
        </w:rPr>
        <w:t>The maximum early termination fee is $240.</w:t>
      </w:r>
    </w:p>
    <w:p w:rsidR="00BB7F30" w:rsidRPr="00BB7F30" w:rsidRDefault="00BB7F30" w:rsidP="00BB7F30">
      <w:pPr>
        <w:shd w:val="clear" w:color="auto" w:fill="FFFFFF"/>
        <w:spacing w:after="0" w:line="300" w:lineRule="atLeast"/>
        <w:ind w:left="225"/>
        <w:outlineLvl w:val="2"/>
        <w:rPr>
          <w:rFonts w:ascii="LatoWeb" w:eastAsia="Times New Roman" w:hAnsi="LatoWeb" w:cs="Times New Roman"/>
          <w:color w:val="454545"/>
          <w:sz w:val="24"/>
          <w:szCs w:val="24"/>
        </w:rPr>
      </w:pPr>
      <w:r w:rsidRPr="00BB7F30">
        <w:rPr>
          <w:rFonts w:ascii="LatoWeb" w:eastAsia="Times New Roman" w:hAnsi="LatoWeb" w:cs="Times New Roman"/>
          <w:color w:val="454545"/>
          <w:sz w:val="24"/>
          <w:szCs w:val="24"/>
        </w:rPr>
        <w:t> 2-Year TV Price Guarantee</w:t>
      </w:r>
    </w:p>
    <w:p w:rsidR="00BB7F30" w:rsidRPr="00BB7F30" w:rsidRDefault="00BB7F30" w:rsidP="00BB7F30">
      <w:pPr>
        <w:shd w:val="clear" w:color="auto" w:fill="FFFFFF"/>
        <w:spacing w:after="0" w:line="255" w:lineRule="atLeast"/>
        <w:ind w:left="300"/>
        <w:rPr>
          <w:rFonts w:ascii="LatoWeb" w:eastAsia="Times New Roman" w:hAnsi="LatoWeb" w:cs="Times New Roman"/>
          <w:color w:val="454545"/>
          <w:sz w:val="18"/>
          <w:szCs w:val="18"/>
        </w:rPr>
      </w:pPr>
      <w:r w:rsidRPr="00BB7F30">
        <w:rPr>
          <w:rFonts w:ascii="LatoWeb" w:eastAsia="Times New Roman" w:hAnsi="LatoWeb" w:cs="Times New Roman"/>
          <w:color w:val="454545"/>
          <w:sz w:val="18"/>
          <w:szCs w:val="18"/>
        </w:rPr>
        <w:t>Notwithstanding any terms and conditions of your Promotion Agreement and/or the Residential Customer Agreement to the contrary, because you have agreed to participate in DISH's 2-Year TV Price Guarantee promotion, DISH will not change, at any time during your Price Guarantee Period (as defined below): (a) the price that you pay for the qualifying programming package set forth below (your “Price Guarantee Programming Package”) or (b) the eligible equipment options set forth below (the “Discounted Eligible Equipment”).</w:t>
      </w:r>
    </w:p>
    <w:p w:rsidR="00BB7F30" w:rsidRPr="00BB7F30" w:rsidRDefault="00BB7F30" w:rsidP="00BB7F30">
      <w:pPr>
        <w:shd w:val="clear" w:color="auto" w:fill="FFFFFF"/>
        <w:spacing w:after="0" w:line="240" w:lineRule="auto"/>
        <w:rPr>
          <w:rFonts w:ascii="LatoWeb" w:eastAsia="Times New Roman" w:hAnsi="LatoWeb" w:cs="Times New Roman"/>
          <w:sz w:val="18"/>
          <w:szCs w:val="18"/>
        </w:rPr>
      </w:pPr>
      <w:r w:rsidRPr="00BB7F30">
        <w:rPr>
          <w:rFonts w:ascii="LatoWeb" w:eastAsia="Times New Roman" w:hAnsi="LatoWeb" w:cs="Times New Roman"/>
          <w:sz w:val="18"/>
          <w:szCs w:val="18"/>
        </w:rPr>
        <w:t> </w:t>
      </w:r>
    </w:p>
    <w:tbl>
      <w:tblPr>
        <w:tblW w:w="0" w:type="dxa"/>
        <w:tblInd w:w="300" w:type="dxa"/>
        <w:tblBorders>
          <w:top w:val="single" w:sz="6" w:space="0" w:color="BCBCBC"/>
          <w:left w:val="single" w:sz="6" w:space="0" w:color="BCBCBC"/>
          <w:bottom w:val="single" w:sz="6" w:space="0" w:color="BCBCBC"/>
          <w:right w:val="single" w:sz="6" w:space="0" w:color="BCBCBC"/>
        </w:tblBorders>
        <w:tblCellMar>
          <w:left w:w="0" w:type="dxa"/>
          <w:right w:w="0" w:type="dxa"/>
        </w:tblCellMar>
        <w:tblLook w:val="04A0" w:firstRow="1" w:lastRow="0" w:firstColumn="1" w:lastColumn="0" w:noHBand="0" w:noVBand="1"/>
      </w:tblPr>
      <w:tblGrid>
        <w:gridCol w:w="1530"/>
        <w:gridCol w:w="945"/>
      </w:tblGrid>
      <w:tr w:rsidR="00BB7F30" w:rsidRPr="00BB7F30" w:rsidTr="00BB7F30">
        <w:trPr>
          <w:tblHeader/>
        </w:trPr>
        <w:tc>
          <w:tcPr>
            <w:tcW w:w="6" w:type="dxa"/>
            <w:tcBorders>
              <w:top w:val="nil"/>
              <w:left w:val="single" w:sz="6" w:space="0" w:color="BCBCBC"/>
              <w:bottom w:val="single" w:sz="6" w:space="0" w:color="505050"/>
              <w:right w:val="single" w:sz="6" w:space="0" w:color="BCBCBC"/>
            </w:tcBorders>
            <w:shd w:val="clear" w:color="auto" w:fill="auto"/>
            <w:tcMar>
              <w:top w:w="75" w:type="dxa"/>
              <w:left w:w="75" w:type="dxa"/>
              <w:bottom w:w="75" w:type="dxa"/>
              <w:right w:w="75" w:type="dxa"/>
            </w:tcMar>
            <w:vAlign w:val="bottom"/>
            <w:hideMark/>
          </w:tcPr>
          <w:p w:rsidR="00BB7F30" w:rsidRPr="00BB7F30" w:rsidRDefault="00BB7F30" w:rsidP="00BB7F30">
            <w:pPr>
              <w:spacing w:after="0" w:line="240" w:lineRule="auto"/>
              <w:ind w:left="150" w:right="150"/>
              <w:rPr>
                <w:rFonts w:ascii="LatoWeb" w:eastAsia="Times New Roman" w:hAnsi="LatoWeb" w:cs="Times New Roman"/>
                <w:b/>
                <w:bCs/>
                <w:color w:val="EBEBEB"/>
                <w:sz w:val="18"/>
                <w:szCs w:val="18"/>
              </w:rPr>
            </w:pPr>
            <w:r w:rsidRPr="00BB7F30">
              <w:rPr>
                <w:rFonts w:ascii="LatoWeb" w:eastAsia="Times New Roman" w:hAnsi="LatoWeb" w:cs="Times New Roman"/>
                <w:b/>
                <w:bCs/>
                <w:color w:val="EBEBEB"/>
                <w:sz w:val="18"/>
                <w:szCs w:val="18"/>
              </w:rPr>
              <w:t>Programming Package</w:t>
            </w:r>
          </w:p>
        </w:tc>
        <w:tc>
          <w:tcPr>
            <w:tcW w:w="6" w:type="dxa"/>
            <w:tcBorders>
              <w:top w:val="nil"/>
              <w:left w:val="single" w:sz="6" w:space="0" w:color="BCBCBC"/>
              <w:bottom w:val="single" w:sz="6" w:space="0" w:color="505050"/>
              <w:right w:val="single" w:sz="6" w:space="0" w:color="BCBCBC"/>
            </w:tcBorders>
            <w:shd w:val="clear" w:color="auto" w:fill="auto"/>
            <w:tcMar>
              <w:top w:w="75" w:type="dxa"/>
              <w:left w:w="75" w:type="dxa"/>
              <w:bottom w:w="75" w:type="dxa"/>
              <w:right w:w="75" w:type="dxa"/>
            </w:tcMar>
            <w:vAlign w:val="bottom"/>
            <w:hideMark/>
          </w:tcPr>
          <w:p w:rsidR="00BB7F30" w:rsidRPr="00BB7F30" w:rsidRDefault="00BB7F30" w:rsidP="00BB7F30">
            <w:pPr>
              <w:spacing w:after="0" w:line="240" w:lineRule="auto"/>
              <w:ind w:left="150" w:right="150"/>
              <w:rPr>
                <w:rFonts w:ascii="LatoWeb" w:eastAsia="Times New Roman" w:hAnsi="LatoWeb" w:cs="Times New Roman"/>
                <w:b/>
                <w:bCs/>
                <w:color w:val="EBEBEB"/>
                <w:sz w:val="18"/>
                <w:szCs w:val="18"/>
              </w:rPr>
            </w:pPr>
            <w:r w:rsidRPr="00BB7F30">
              <w:rPr>
                <w:rFonts w:ascii="LatoWeb" w:eastAsia="Times New Roman" w:hAnsi="LatoWeb" w:cs="Times New Roman"/>
                <w:b/>
                <w:bCs/>
                <w:color w:val="EBEBEB"/>
                <w:sz w:val="18"/>
                <w:szCs w:val="18"/>
              </w:rPr>
              <w:t>Price*</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75"/>
              <w:rPr>
                <w:rFonts w:ascii="LatoWeb" w:eastAsia="Times New Roman" w:hAnsi="LatoWeb" w:cs="Times New Roman"/>
                <w:sz w:val="18"/>
                <w:szCs w:val="18"/>
              </w:rPr>
            </w:pPr>
            <w:r w:rsidRPr="00BB7F30">
              <w:rPr>
                <w:rFonts w:ascii="LatoWeb" w:eastAsia="Times New Roman" w:hAnsi="LatoWeb" w:cs="Times New Roman"/>
                <w:sz w:val="18"/>
                <w:szCs w:val="18"/>
              </w:rPr>
              <w:t>Flex Pack</w:t>
            </w:r>
          </w:p>
        </w:tc>
        <w:tc>
          <w:tcPr>
            <w:tcW w:w="6" w:type="dxa"/>
            <w:tcBorders>
              <w:top w:val="single" w:sz="6" w:space="0" w:color="BCBCBC"/>
              <w:left w:val="single" w:sz="6" w:space="0" w:color="BCBCBC"/>
              <w:bottom w:val="single" w:sz="6" w:space="0" w:color="BCBCBC"/>
              <w:right w:val="nil"/>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75"/>
              <w:jc w:val="right"/>
              <w:rPr>
                <w:rFonts w:ascii="LatoWeb" w:eastAsia="Times New Roman" w:hAnsi="LatoWeb" w:cs="Times New Roman"/>
                <w:sz w:val="18"/>
                <w:szCs w:val="18"/>
              </w:rPr>
            </w:pPr>
            <w:r w:rsidRPr="00BB7F30">
              <w:rPr>
                <w:rFonts w:ascii="LatoWeb" w:eastAsia="Times New Roman" w:hAnsi="LatoWeb" w:cs="Times New Roman"/>
                <w:sz w:val="18"/>
                <w:szCs w:val="18"/>
              </w:rPr>
              <w:t>$29.99</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7F7FF"/>
            <w:tcMar>
              <w:top w:w="45" w:type="dxa"/>
              <w:left w:w="75" w:type="dxa"/>
              <w:bottom w:w="45" w:type="dxa"/>
              <w:right w:w="75" w:type="dxa"/>
            </w:tcMar>
            <w:hideMark/>
          </w:tcPr>
          <w:p w:rsidR="00BB7F30" w:rsidRPr="00BB7F30" w:rsidRDefault="00BB7F30" w:rsidP="00BB7F30">
            <w:pPr>
              <w:spacing w:after="0" w:line="240" w:lineRule="auto"/>
              <w:ind w:left="-75"/>
              <w:rPr>
                <w:rFonts w:ascii="LatoWeb" w:eastAsia="Times New Roman" w:hAnsi="LatoWeb" w:cs="Times New Roman"/>
                <w:sz w:val="18"/>
                <w:szCs w:val="18"/>
              </w:rPr>
            </w:pPr>
            <w:r w:rsidRPr="00BB7F30">
              <w:rPr>
                <w:rFonts w:ascii="LatoWeb" w:eastAsia="Times New Roman" w:hAnsi="LatoWeb" w:cs="Times New Roman"/>
                <w:sz w:val="18"/>
                <w:szCs w:val="18"/>
              </w:rPr>
              <w:t>America's Top 120</w:t>
            </w:r>
          </w:p>
        </w:tc>
        <w:tc>
          <w:tcPr>
            <w:tcW w:w="6" w:type="dxa"/>
            <w:tcBorders>
              <w:top w:val="single" w:sz="6" w:space="0" w:color="BCBCBC"/>
              <w:left w:val="single" w:sz="6" w:space="0" w:color="BCBCBC"/>
              <w:bottom w:val="single" w:sz="6" w:space="0" w:color="BCBCBC"/>
              <w:right w:val="nil"/>
            </w:tcBorders>
            <w:shd w:val="clear" w:color="auto" w:fill="F7F7FF"/>
            <w:tcMar>
              <w:top w:w="45" w:type="dxa"/>
              <w:left w:w="75" w:type="dxa"/>
              <w:bottom w:w="45" w:type="dxa"/>
              <w:right w:w="75" w:type="dxa"/>
            </w:tcMar>
            <w:hideMark/>
          </w:tcPr>
          <w:p w:rsidR="00BB7F30" w:rsidRPr="00BB7F30" w:rsidRDefault="00BB7F30" w:rsidP="00BB7F30">
            <w:pPr>
              <w:spacing w:after="0" w:line="240" w:lineRule="auto"/>
              <w:ind w:left="-75"/>
              <w:jc w:val="right"/>
              <w:rPr>
                <w:rFonts w:ascii="LatoWeb" w:eastAsia="Times New Roman" w:hAnsi="LatoWeb" w:cs="Times New Roman"/>
                <w:sz w:val="18"/>
                <w:szCs w:val="18"/>
              </w:rPr>
            </w:pPr>
            <w:r w:rsidRPr="00BB7F30">
              <w:rPr>
                <w:rFonts w:ascii="LatoWeb" w:eastAsia="Times New Roman" w:hAnsi="LatoWeb" w:cs="Times New Roman"/>
                <w:sz w:val="18"/>
                <w:szCs w:val="18"/>
              </w:rPr>
              <w:t>$49.99</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150" w:right="150"/>
              <w:rPr>
                <w:rFonts w:ascii="LatoWeb" w:eastAsia="Times New Roman" w:hAnsi="LatoWeb" w:cs="Times New Roman"/>
                <w:sz w:val="18"/>
                <w:szCs w:val="18"/>
              </w:rPr>
            </w:pPr>
            <w:r w:rsidRPr="00BB7F30">
              <w:rPr>
                <w:rFonts w:ascii="LatoWeb" w:eastAsia="Times New Roman" w:hAnsi="LatoWeb" w:cs="Times New Roman"/>
                <w:sz w:val="18"/>
                <w:szCs w:val="18"/>
              </w:rPr>
              <w:t>America's Top 120+</w:t>
            </w:r>
          </w:p>
        </w:tc>
        <w:tc>
          <w:tcPr>
            <w:tcW w:w="6" w:type="dxa"/>
            <w:tcBorders>
              <w:top w:val="single" w:sz="6" w:space="0" w:color="BCBCBC"/>
              <w:left w:val="single" w:sz="6" w:space="0" w:color="BCBCBC"/>
              <w:bottom w:val="single" w:sz="6" w:space="0" w:color="BCBCBC"/>
              <w:right w:val="nil"/>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150" w:right="150"/>
              <w:jc w:val="right"/>
              <w:rPr>
                <w:rFonts w:ascii="LatoWeb" w:eastAsia="Times New Roman" w:hAnsi="LatoWeb" w:cs="Times New Roman"/>
                <w:sz w:val="18"/>
                <w:szCs w:val="18"/>
              </w:rPr>
            </w:pPr>
            <w:r w:rsidRPr="00BB7F30">
              <w:rPr>
                <w:rFonts w:ascii="LatoWeb" w:eastAsia="Times New Roman" w:hAnsi="LatoWeb" w:cs="Times New Roman"/>
                <w:sz w:val="18"/>
                <w:szCs w:val="18"/>
              </w:rPr>
              <w:t>$59.99</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7F7FF"/>
            <w:tcMar>
              <w:top w:w="45" w:type="dxa"/>
              <w:left w:w="75" w:type="dxa"/>
              <w:bottom w:w="45" w:type="dxa"/>
              <w:right w:w="75" w:type="dxa"/>
            </w:tcMar>
            <w:hideMark/>
          </w:tcPr>
          <w:p w:rsidR="00BB7F30" w:rsidRPr="00BB7F30" w:rsidRDefault="00BB7F30" w:rsidP="00BB7F30">
            <w:pPr>
              <w:spacing w:after="0" w:line="240" w:lineRule="auto"/>
              <w:ind w:left="-75"/>
              <w:rPr>
                <w:rFonts w:ascii="LatoWeb" w:eastAsia="Times New Roman" w:hAnsi="LatoWeb" w:cs="Times New Roman"/>
                <w:sz w:val="18"/>
                <w:szCs w:val="18"/>
              </w:rPr>
            </w:pPr>
            <w:r w:rsidRPr="00BB7F30">
              <w:rPr>
                <w:rFonts w:ascii="LatoWeb" w:eastAsia="Times New Roman" w:hAnsi="LatoWeb" w:cs="Times New Roman"/>
                <w:sz w:val="18"/>
                <w:szCs w:val="18"/>
              </w:rPr>
              <w:t>America's Top 200</w:t>
            </w:r>
          </w:p>
        </w:tc>
        <w:tc>
          <w:tcPr>
            <w:tcW w:w="6" w:type="dxa"/>
            <w:tcBorders>
              <w:top w:val="single" w:sz="6" w:space="0" w:color="BCBCBC"/>
              <w:left w:val="single" w:sz="6" w:space="0" w:color="BCBCBC"/>
              <w:bottom w:val="single" w:sz="6" w:space="0" w:color="BCBCBC"/>
              <w:right w:val="nil"/>
            </w:tcBorders>
            <w:shd w:val="clear" w:color="auto" w:fill="F7F7FF"/>
            <w:tcMar>
              <w:top w:w="45" w:type="dxa"/>
              <w:left w:w="75" w:type="dxa"/>
              <w:bottom w:w="45" w:type="dxa"/>
              <w:right w:w="75" w:type="dxa"/>
            </w:tcMar>
            <w:hideMark/>
          </w:tcPr>
          <w:p w:rsidR="00BB7F30" w:rsidRPr="00BB7F30" w:rsidRDefault="00BB7F30" w:rsidP="00BB7F30">
            <w:pPr>
              <w:spacing w:after="0" w:line="240" w:lineRule="auto"/>
              <w:ind w:left="-75"/>
              <w:jc w:val="right"/>
              <w:rPr>
                <w:rFonts w:ascii="LatoWeb" w:eastAsia="Times New Roman" w:hAnsi="LatoWeb" w:cs="Times New Roman"/>
                <w:sz w:val="18"/>
                <w:szCs w:val="18"/>
              </w:rPr>
            </w:pPr>
            <w:r w:rsidRPr="00BB7F30">
              <w:rPr>
                <w:rFonts w:ascii="LatoWeb" w:eastAsia="Times New Roman" w:hAnsi="LatoWeb" w:cs="Times New Roman"/>
                <w:sz w:val="18"/>
                <w:szCs w:val="18"/>
              </w:rPr>
              <w:t>$69.99</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150" w:right="150"/>
              <w:rPr>
                <w:rFonts w:ascii="LatoWeb" w:eastAsia="Times New Roman" w:hAnsi="LatoWeb" w:cs="Times New Roman"/>
                <w:sz w:val="18"/>
                <w:szCs w:val="18"/>
              </w:rPr>
            </w:pPr>
            <w:r w:rsidRPr="00BB7F30">
              <w:rPr>
                <w:rFonts w:ascii="LatoWeb" w:eastAsia="Times New Roman" w:hAnsi="LatoWeb" w:cs="Times New Roman"/>
                <w:sz w:val="18"/>
                <w:szCs w:val="18"/>
              </w:rPr>
              <w:t>America's Top 250</w:t>
            </w:r>
          </w:p>
        </w:tc>
        <w:tc>
          <w:tcPr>
            <w:tcW w:w="6" w:type="dxa"/>
            <w:tcBorders>
              <w:top w:val="single" w:sz="6" w:space="0" w:color="BCBCBC"/>
              <w:left w:val="single" w:sz="6" w:space="0" w:color="BCBCBC"/>
              <w:bottom w:val="single" w:sz="6" w:space="0" w:color="BCBCBC"/>
              <w:right w:val="nil"/>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150" w:right="150"/>
              <w:jc w:val="right"/>
              <w:rPr>
                <w:rFonts w:ascii="LatoWeb" w:eastAsia="Times New Roman" w:hAnsi="LatoWeb" w:cs="Times New Roman"/>
                <w:sz w:val="18"/>
                <w:szCs w:val="18"/>
              </w:rPr>
            </w:pPr>
            <w:r w:rsidRPr="00BB7F30">
              <w:rPr>
                <w:rFonts w:ascii="LatoWeb" w:eastAsia="Times New Roman" w:hAnsi="LatoWeb" w:cs="Times New Roman"/>
                <w:sz w:val="18"/>
                <w:szCs w:val="18"/>
              </w:rPr>
              <w:t>$79.99</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7F7FF"/>
            <w:tcMar>
              <w:top w:w="45" w:type="dxa"/>
              <w:left w:w="75" w:type="dxa"/>
              <w:bottom w:w="45" w:type="dxa"/>
              <w:right w:w="75" w:type="dxa"/>
            </w:tcMar>
            <w:hideMark/>
          </w:tcPr>
          <w:p w:rsidR="00BB7F30" w:rsidRPr="00BB7F30" w:rsidRDefault="00BB7F30" w:rsidP="00BB7F30">
            <w:pPr>
              <w:spacing w:after="0" w:line="240" w:lineRule="auto"/>
              <w:ind w:left="-75"/>
              <w:rPr>
                <w:rFonts w:ascii="LatoWeb" w:eastAsia="Times New Roman" w:hAnsi="LatoWeb" w:cs="Times New Roman"/>
                <w:sz w:val="18"/>
                <w:szCs w:val="18"/>
              </w:rPr>
            </w:pPr>
            <w:r w:rsidRPr="00BB7F30">
              <w:rPr>
                <w:rFonts w:ascii="LatoWeb" w:eastAsia="Times New Roman" w:hAnsi="LatoWeb" w:cs="Times New Roman"/>
                <w:sz w:val="18"/>
                <w:szCs w:val="18"/>
              </w:rPr>
              <w:t xml:space="preserve">Latino </w:t>
            </w:r>
            <w:proofErr w:type="spellStart"/>
            <w:r w:rsidRPr="00BB7F30">
              <w:rPr>
                <w:rFonts w:ascii="LatoWeb" w:eastAsia="Times New Roman" w:hAnsi="LatoWeb" w:cs="Times New Roman"/>
                <w:sz w:val="18"/>
                <w:szCs w:val="18"/>
              </w:rPr>
              <w:t>Clasico</w:t>
            </w:r>
            <w:proofErr w:type="spellEnd"/>
          </w:p>
        </w:tc>
        <w:tc>
          <w:tcPr>
            <w:tcW w:w="6" w:type="dxa"/>
            <w:tcBorders>
              <w:top w:val="single" w:sz="6" w:space="0" w:color="BCBCBC"/>
              <w:left w:val="single" w:sz="6" w:space="0" w:color="BCBCBC"/>
              <w:bottom w:val="single" w:sz="6" w:space="0" w:color="BCBCBC"/>
              <w:right w:val="nil"/>
            </w:tcBorders>
            <w:shd w:val="clear" w:color="auto" w:fill="F7F7FF"/>
            <w:tcMar>
              <w:top w:w="45" w:type="dxa"/>
              <w:left w:w="75" w:type="dxa"/>
              <w:bottom w:w="45" w:type="dxa"/>
              <w:right w:w="75" w:type="dxa"/>
            </w:tcMar>
            <w:hideMark/>
          </w:tcPr>
          <w:p w:rsidR="00BB7F30" w:rsidRPr="00BB7F30" w:rsidRDefault="00BB7F30" w:rsidP="00BB7F30">
            <w:pPr>
              <w:spacing w:after="0" w:line="240" w:lineRule="auto"/>
              <w:ind w:left="-75"/>
              <w:jc w:val="right"/>
              <w:rPr>
                <w:rFonts w:ascii="LatoWeb" w:eastAsia="Times New Roman" w:hAnsi="LatoWeb" w:cs="Times New Roman"/>
                <w:sz w:val="18"/>
                <w:szCs w:val="18"/>
              </w:rPr>
            </w:pPr>
            <w:r w:rsidRPr="00BB7F30">
              <w:rPr>
                <w:rFonts w:ascii="LatoWeb" w:eastAsia="Times New Roman" w:hAnsi="LatoWeb" w:cs="Times New Roman"/>
                <w:sz w:val="18"/>
                <w:szCs w:val="18"/>
              </w:rPr>
              <w:t>$29.99</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75"/>
              <w:rPr>
                <w:rFonts w:ascii="LatoWeb" w:eastAsia="Times New Roman" w:hAnsi="LatoWeb" w:cs="Times New Roman"/>
                <w:sz w:val="18"/>
                <w:szCs w:val="18"/>
              </w:rPr>
            </w:pPr>
            <w:r w:rsidRPr="00BB7F30">
              <w:rPr>
                <w:rFonts w:ascii="LatoWeb" w:eastAsia="Times New Roman" w:hAnsi="LatoWeb" w:cs="Times New Roman"/>
                <w:sz w:val="18"/>
                <w:szCs w:val="18"/>
              </w:rPr>
              <w:t>Latino Plus</w:t>
            </w:r>
          </w:p>
        </w:tc>
        <w:tc>
          <w:tcPr>
            <w:tcW w:w="6" w:type="dxa"/>
            <w:tcBorders>
              <w:top w:val="single" w:sz="6" w:space="0" w:color="BCBCBC"/>
              <w:left w:val="single" w:sz="6" w:space="0" w:color="BCBCBC"/>
              <w:bottom w:val="single" w:sz="6" w:space="0" w:color="BCBCBC"/>
              <w:right w:val="nil"/>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75"/>
              <w:jc w:val="right"/>
              <w:rPr>
                <w:rFonts w:ascii="LatoWeb" w:eastAsia="Times New Roman" w:hAnsi="LatoWeb" w:cs="Times New Roman"/>
                <w:sz w:val="18"/>
                <w:szCs w:val="18"/>
              </w:rPr>
            </w:pPr>
            <w:r w:rsidRPr="00BB7F30">
              <w:rPr>
                <w:rFonts w:ascii="LatoWeb" w:eastAsia="Times New Roman" w:hAnsi="LatoWeb" w:cs="Times New Roman"/>
                <w:sz w:val="18"/>
                <w:szCs w:val="18"/>
              </w:rPr>
              <w:t>$35.99</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7F7FF"/>
            <w:tcMar>
              <w:top w:w="45" w:type="dxa"/>
              <w:left w:w="75" w:type="dxa"/>
              <w:bottom w:w="45" w:type="dxa"/>
              <w:right w:w="75" w:type="dxa"/>
            </w:tcMar>
            <w:hideMark/>
          </w:tcPr>
          <w:p w:rsidR="00BB7F30" w:rsidRPr="00BB7F30" w:rsidRDefault="00BB7F30" w:rsidP="00BB7F30">
            <w:pPr>
              <w:spacing w:after="0" w:line="240" w:lineRule="auto"/>
              <w:ind w:left="-75"/>
              <w:rPr>
                <w:rFonts w:ascii="LatoWeb" w:eastAsia="Times New Roman" w:hAnsi="LatoWeb" w:cs="Times New Roman"/>
                <w:sz w:val="18"/>
                <w:szCs w:val="18"/>
              </w:rPr>
            </w:pPr>
            <w:r w:rsidRPr="00BB7F30">
              <w:rPr>
                <w:rFonts w:ascii="LatoWeb" w:eastAsia="Times New Roman" w:hAnsi="LatoWeb" w:cs="Times New Roman"/>
                <w:sz w:val="18"/>
                <w:szCs w:val="18"/>
              </w:rPr>
              <w:t>Latino Dos</w:t>
            </w:r>
          </w:p>
        </w:tc>
        <w:tc>
          <w:tcPr>
            <w:tcW w:w="6" w:type="dxa"/>
            <w:tcBorders>
              <w:top w:val="single" w:sz="6" w:space="0" w:color="BCBCBC"/>
              <w:left w:val="single" w:sz="6" w:space="0" w:color="BCBCBC"/>
              <w:bottom w:val="single" w:sz="6" w:space="0" w:color="BCBCBC"/>
              <w:right w:val="nil"/>
            </w:tcBorders>
            <w:shd w:val="clear" w:color="auto" w:fill="F7F7FF"/>
            <w:tcMar>
              <w:top w:w="45" w:type="dxa"/>
              <w:left w:w="75" w:type="dxa"/>
              <w:bottom w:w="45" w:type="dxa"/>
              <w:right w:w="75" w:type="dxa"/>
            </w:tcMar>
            <w:hideMark/>
          </w:tcPr>
          <w:p w:rsidR="00BB7F30" w:rsidRPr="00BB7F30" w:rsidRDefault="00BB7F30" w:rsidP="00BB7F30">
            <w:pPr>
              <w:spacing w:after="0" w:line="240" w:lineRule="auto"/>
              <w:ind w:left="-75"/>
              <w:jc w:val="right"/>
              <w:rPr>
                <w:rFonts w:ascii="LatoWeb" w:eastAsia="Times New Roman" w:hAnsi="LatoWeb" w:cs="Times New Roman"/>
                <w:sz w:val="18"/>
                <w:szCs w:val="18"/>
              </w:rPr>
            </w:pPr>
            <w:r w:rsidRPr="00BB7F30">
              <w:rPr>
                <w:rFonts w:ascii="LatoWeb" w:eastAsia="Times New Roman" w:hAnsi="LatoWeb" w:cs="Times New Roman"/>
                <w:sz w:val="18"/>
                <w:szCs w:val="18"/>
              </w:rPr>
              <w:t>$54.99</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75"/>
              <w:rPr>
                <w:rFonts w:ascii="LatoWeb" w:eastAsia="Times New Roman" w:hAnsi="LatoWeb" w:cs="Times New Roman"/>
                <w:sz w:val="18"/>
                <w:szCs w:val="18"/>
              </w:rPr>
            </w:pPr>
            <w:r w:rsidRPr="00BB7F30">
              <w:rPr>
                <w:rFonts w:ascii="LatoWeb" w:eastAsia="Times New Roman" w:hAnsi="LatoWeb" w:cs="Times New Roman"/>
                <w:sz w:val="18"/>
                <w:szCs w:val="18"/>
              </w:rPr>
              <w:t>Latino Max</w:t>
            </w:r>
          </w:p>
        </w:tc>
        <w:tc>
          <w:tcPr>
            <w:tcW w:w="6" w:type="dxa"/>
            <w:tcBorders>
              <w:top w:val="single" w:sz="6" w:space="0" w:color="BCBCBC"/>
              <w:left w:val="single" w:sz="6" w:space="0" w:color="BCBCBC"/>
              <w:bottom w:val="single" w:sz="6" w:space="0" w:color="BCBCBC"/>
              <w:right w:val="nil"/>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75"/>
              <w:jc w:val="right"/>
              <w:rPr>
                <w:rFonts w:ascii="LatoWeb" w:eastAsia="Times New Roman" w:hAnsi="LatoWeb" w:cs="Times New Roman"/>
                <w:sz w:val="18"/>
                <w:szCs w:val="18"/>
              </w:rPr>
            </w:pPr>
            <w:r w:rsidRPr="00BB7F30">
              <w:rPr>
                <w:rFonts w:ascii="LatoWeb" w:eastAsia="Times New Roman" w:hAnsi="LatoWeb" w:cs="Times New Roman"/>
                <w:sz w:val="18"/>
                <w:szCs w:val="18"/>
              </w:rPr>
              <w:t>$64.99</w:t>
            </w:r>
          </w:p>
        </w:tc>
      </w:tr>
    </w:tbl>
    <w:p w:rsidR="00BB7F30" w:rsidRPr="00BB7F30" w:rsidRDefault="00BB7F30" w:rsidP="00BB7F30">
      <w:pPr>
        <w:shd w:val="clear" w:color="auto" w:fill="FFFFFF"/>
        <w:spacing w:after="0" w:line="255" w:lineRule="atLeast"/>
        <w:ind w:left="300"/>
        <w:rPr>
          <w:rFonts w:ascii="LatoWeb" w:eastAsia="Times New Roman" w:hAnsi="LatoWeb" w:cs="Times New Roman"/>
          <w:color w:val="454545"/>
          <w:sz w:val="18"/>
          <w:szCs w:val="18"/>
        </w:rPr>
      </w:pPr>
      <w:r w:rsidRPr="00BB7F30">
        <w:rPr>
          <w:rFonts w:ascii="LatoWeb" w:eastAsia="Times New Roman" w:hAnsi="LatoWeb" w:cs="Times New Roman"/>
          <w:color w:val="454545"/>
          <w:sz w:val="18"/>
          <w:szCs w:val="18"/>
        </w:rPr>
        <w:t xml:space="preserve">*The prices set forth above are subject to your participation in the </w:t>
      </w:r>
      <w:proofErr w:type="spellStart"/>
      <w:r w:rsidRPr="00BB7F30">
        <w:rPr>
          <w:rFonts w:ascii="LatoWeb" w:eastAsia="Times New Roman" w:hAnsi="LatoWeb" w:cs="Times New Roman"/>
          <w:color w:val="454545"/>
          <w:sz w:val="18"/>
          <w:szCs w:val="18"/>
        </w:rPr>
        <w:t>eAutoPay</w:t>
      </w:r>
      <w:proofErr w:type="spellEnd"/>
      <w:r w:rsidRPr="00BB7F30">
        <w:rPr>
          <w:rFonts w:ascii="LatoWeb" w:eastAsia="Times New Roman" w:hAnsi="LatoWeb" w:cs="Times New Roman"/>
          <w:color w:val="454545"/>
          <w:sz w:val="18"/>
          <w:szCs w:val="18"/>
        </w:rPr>
        <w:t xml:space="preserve"> promotion or any successor promotion (and receipt of a $5 discount per month in connection with such promotion) at all times during your Price Guarantee Period.</w:t>
      </w:r>
    </w:p>
    <w:tbl>
      <w:tblPr>
        <w:tblW w:w="0" w:type="dxa"/>
        <w:tblInd w:w="300" w:type="dxa"/>
        <w:tblBorders>
          <w:top w:val="single" w:sz="6" w:space="0" w:color="BCBCBC"/>
          <w:left w:val="single" w:sz="6" w:space="0" w:color="BCBCBC"/>
          <w:bottom w:val="single" w:sz="6" w:space="0" w:color="BCBCBC"/>
          <w:right w:val="single" w:sz="6" w:space="0" w:color="BCBCBC"/>
        </w:tblBorders>
        <w:tblCellMar>
          <w:left w:w="0" w:type="dxa"/>
          <w:right w:w="0" w:type="dxa"/>
        </w:tblCellMar>
        <w:tblLook w:val="04A0" w:firstRow="1" w:lastRow="0" w:firstColumn="1" w:lastColumn="0" w:noHBand="0" w:noVBand="1"/>
      </w:tblPr>
      <w:tblGrid>
        <w:gridCol w:w="1120"/>
        <w:gridCol w:w="900"/>
      </w:tblGrid>
      <w:tr w:rsidR="00BB7F30" w:rsidRPr="00BB7F30" w:rsidTr="00BB7F30">
        <w:trPr>
          <w:tblHeader/>
        </w:trPr>
        <w:tc>
          <w:tcPr>
            <w:tcW w:w="6" w:type="dxa"/>
            <w:tcBorders>
              <w:top w:val="nil"/>
              <w:left w:val="single" w:sz="6" w:space="0" w:color="BCBCBC"/>
              <w:bottom w:val="single" w:sz="6" w:space="0" w:color="505050"/>
              <w:right w:val="single" w:sz="6" w:space="0" w:color="BCBCBC"/>
            </w:tcBorders>
            <w:shd w:val="clear" w:color="auto" w:fill="auto"/>
            <w:tcMar>
              <w:top w:w="75" w:type="dxa"/>
              <w:left w:w="75" w:type="dxa"/>
              <w:bottom w:w="75" w:type="dxa"/>
              <w:right w:w="75" w:type="dxa"/>
            </w:tcMar>
            <w:vAlign w:val="bottom"/>
            <w:hideMark/>
          </w:tcPr>
          <w:p w:rsidR="00BB7F30" w:rsidRPr="00BB7F30" w:rsidRDefault="00BB7F30" w:rsidP="00BB7F30">
            <w:pPr>
              <w:spacing w:after="0" w:line="240" w:lineRule="auto"/>
              <w:ind w:left="150" w:right="150"/>
              <w:rPr>
                <w:rFonts w:ascii="LatoWeb" w:eastAsia="Times New Roman" w:hAnsi="LatoWeb" w:cs="Times New Roman"/>
                <w:b/>
                <w:bCs/>
                <w:color w:val="EBEBEB"/>
                <w:sz w:val="18"/>
                <w:szCs w:val="18"/>
              </w:rPr>
            </w:pPr>
            <w:r w:rsidRPr="00BB7F30">
              <w:rPr>
                <w:rFonts w:ascii="LatoWeb" w:eastAsia="Times New Roman" w:hAnsi="LatoWeb" w:cs="Times New Roman"/>
                <w:b/>
                <w:bCs/>
                <w:color w:val="EBEBEB"/>
                <w:sz w:val="18"/>
                <w:szCs w:val="18"/>
              </w:rPr>
              <w:t>Receiver</w:t>
            </w:r>
          </w:p>
        </w:tc>
        <w:tc>
          <w:tcPr>
            <w:tcW w:w="6" w:type="dxa"/>
            <w:tcBorders>
              <w:top w:val="nil"/>
              <w:left w:val="single" w:sz="6" w:space="0" w:color="BCBCBC"/>
              <w:bottom w:val="single" w:sz="6" w:space="0" w:color="505050"/>
              <w:right w:val="single" w:sz="6" w:space="0" w:color="BCBCBC"/>
            </w:tcBorders>
            <w:shd w:val="clear" w:color="auto" w:fill="auto"/>
            <w:tcMar>
              <w:top w:w="75" w:type="dxa"/>
              <w:left w:w="75" w:type="dxa"/>
              <w:bottom w:w="75" w:type="dxa"/>
              <w:right w:w="75" w:type="dxa"/>
            </w:tcMar>
            <w:vAlign w:val="bottom"/>
            <w:hideMark/>
          </w:tcPr>
          <w:p w:rsidR="00BB7F30" w:rsidRPr="00BB7F30" w:rsidRDefault="00BB7F30" w:rsidP="00BB7F30">
            <w:pPr>
              <w:spacing w:after="0" w:line="240" w:lineRule="auto"/>
              <w:ind w:left="150" w:right="150"/>
              <w:rPr>
                <w:rFonts w:ascii="LatoWeb" w:eastAsia="Times New Roman" w:hAnsi="LatoWeb" w:cs="Times New Roman"/>
                <w:b/>
                <w:bCs/>
                <w:color w:val="EBEBEB"/>
                <w:sz w:val="18"/>
                <w:szCs w:val="18"/>
              </w:rPr>
            </w:pPr>
            <w:r w:rsidRPr="00BB7F30">
              <w:rPr>
                <w:rFonts w:ascii="LatoWeb" w:eastAsia="Times New Roman" w:hAnsi="LatoWeb" w:cs="Times New Roman"/>
                <w:b/>
                <w:bCs/>
                <w:color w:val="EBEBEB"/>
                <w:sz w:val="18"/>
                <w:szCs w:val="18"/>
              </w:rPr>
              <w:t>Fee**</w:t>
            </w:r>
          </w:p>
        </w:tc>
      </w:tr>
      <w:tr w:rsidR="00BB7F30" w:rsidRPr="00BB7F30" w:rsidTr="00BB7F30">
        <w:tc>
          <w:tcPr>
            <w:tcW w:w="6" w:type="dxa"/>
            <w:tcBorders>
              <w:top w:val="single" w:sz="6" w:space="0" w:color="BCBCBC"/>
              <w:left w:val="nil"/>
              <w:bottom w:val="single" w:sz="6" w:space="0" w:color="BCBCBC"/>
              <w:right w:val="single" w:sz="6" w:space="0" w:color="BCBCBC"/>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75"/>
              <w:rPr>
                <w:rFonts w:ascii="LatoWeb" w:eastAsia="Times New Roman" w:hAnsi="LatoWeb" w:cs="Times New Roman"/>
                <w:sz w:val="18"/>
                <w:szCs w:val="18"/>
              </w:rPr>
            </w:pPr>
            <w:r w:rsidRPr="00BB7F30">
              <w:rPr>
                <w:rFonts w:ascii="LatoWeb" w:eastAsia="Times New Roman" w:hAnsi="LatoWeb" w:cs="Times New Roman"/>
                <w:sz w:val="18"/>
                <w:szCs w:val="18"/>
              </w:rPr>
              <w:t>Hopper, Hopper with Sling, and Hopper 3</w:t>
            </w:r>
          </w:p>
        </w:tc>
        <w:tc>
          <w:tcPr>
            <w:tcW w:w="6" w:type="dxa"/>
            <w:tcBorders>
              <w:top w:val="single" w:sz="6" w:space="0" w:color="BCBCBC"/>
              <w:left w:val="single" w:sz="6" w:space="0" w:color="BCBCBC"/>
              <w:bottom w:val="single" w:sz="6" w:space="0" w:color="BCBCBC"/>
              <w:right w:val="nil"/>
            </w:tcBorders>
            <w:shd w:val="clear" w:color="auto" w:fill="FFFFFF"/>
            <w:tcMar>
              <w:top w:w="45" w:type="dxa"/>
              <w:left w:w="75" w:type="dxa"/>
              <w:bottom w:w="45" w:type="dxa"/>
              <w:right w:w="75" w:type="dxa"/>
            </w:tcMar>
            <w:hideMark/>
          </w:tcPr>
          <w:p w:rsidR="00BB7F30" w:rsidRPr="00BB7F30" w:rsidRDefault="00BB7F30" w:rsidP="00BB7F30">
            <w:pPr>
              <w:spacing w:after="0" w:line="240" w:lineRule="auto"/>
              <w:ind w:left="-75"/>
              <w:jc w:val="right"/>
              <w:rPr>
                <w:rFonts w:ascii="LatoWeb" w:eastAsia="Times New Roman" w:hAnsi="LatoWeb" w:cs="Times New Roman"/>
                <w:sz w:val="18"/>
                <w:szCs w:val="18"/>
              </w:rPr>
            </w:pPr>
            <w:r w:rsidRPr="00BB7F30">
              <w:rPr>
                <w:rFonts w:ascii="LatoWeb" w:eastAsia="Times New Roman" w:hAnsi="LatoWeb" w:cs="Times New Roman"/>
                <w:sz w:val="18"/>
                <w:szCs w:val="18"/>
              </w:rPr>
              <w:t>$10.00/mo.</w:t>
            </w:r>
          </w:p>
        </w:tc>
      </w:tr>
    </w:tbl>
    <w:p w:rsidR="00BB7F30" w:rsidRPr="00BB7F30" w:rsidRDefault="00BB7F30" w:rsidP="00BB7F30">
      <w:pPr>
        <w:shd w:val="clear" w:color="auto" w:fill="FFFFFF"/>
        <w:spacing w:after="0" w:line="255" w:lineRule="atLeast"/>
        <w:ind w:left="300"/>
        <w:rPr>
          <w:rFonts w:ascii="LatoWeb" w:eastAsia="Times New Roman" w:hAnsi="LatoWeb" w:cs="Times New Roman"/>
          <w:color w:val="454545"/>
          <w:sz w:val="18"/>
          <w:szCs w:val="18"/>
        </w:rPr>
      </w:pPr>
      <w:r w:rsidRPr="00BB7F30">
        <w:rPr>
          <w:rFonts w:ascii="LatoWeb" w:eastAsia="Times New Roman" w:hAnsi="LatoWeb" w:cs="Times New Roman"/>
          <w:color w:val="454545"/>
          <w:sz w:val="18"/>
          <w:szCs w:val="18"/>
        </w:rPr>
        <w:lastRenderedPageBreak/>
        <w:t>**The prices set forth above for the Discounted Eligible Equipment are subject to you maintaining an active Hopper on your account (and receipt of up to a $5 discount per month on the Hopper Receiver Fee) at all times during your Price Guarantee Period.</w:t>
      </w:r>
    </w:p>
    <w:p w:rsidR="00BB7F30" w:rsidRPr="00BB7F30" w:rsidRDefault="00BB7F30" w:rsidP="00BB7F30">
      <w:pPr>
        <w:shd w:val="clear" w:color="auto" w:fill="FFFFFF"/>
        <w:spacing w:after="0" w:line="240" w:lineRule="auto"/>
        <w:rPr>
          <w:rFonts w:ascii="LatoWeb" w:eastAsia="Times New Roman" w:hAnsi="LatoWeb" w:cs="Times New Roman"/>
          <w:sz w:val="18"/>
          <w:szCs w:val="18"/>
        </w:rPr>
      </w:pPr>
      <w:r w:rsidRPr="00BB7F30">
        <w:rPr>
          <w:rFonts w:ascii="LatoWeb" w:eastAsia="Times New Roman" w:hAnsi="LatoWeb" w:cs="Times New Roman"/>
          <w:sz w:val="18"/>
          <w:szCs w:val="18"/>
        </w:rPr>
        <w:br/>
        <w:t>Your “Price Guarantee Period” is the twenty-four (24) month period immediately following the date on which you accept this offer by checking the “I accept” box below. DISH will not extend your Price Guarantee Period for any reason. Upon the expiration of your Price Guarantee Period, you will pay the then-current price for each of your programming packages, Additional Receiver Fees, and DVR Service Fees.</w:t>
      </w:r>
      <w:r w:rsidRPr="00BB7F30">
        <w:rPr>
          <w:rFonts w:ascii="LatoWeb" w:eastAsia="Times New Roman" w:hAnsi="LatoWeb" w:cs="Times New Roman"/>
          <w:sz w:val="18"/>
          <w:szCs w:val="18"/>
        </w:rPr>
        <w:br/>
      </w:r>
      <w:r w:rsidRPr="00BB7F30">
        <w:rPr>
          <w:rFonts w:ascii="LatoWeb" w:eastAsia="Times New Roman" w:hAnsi="LatoWeb" w:cs="Times New Roman"/>
          <w:sz w:val="18"/>
          <w:szCs w:val="18"/>
        </w:rPr>
        <w:br/>
        <w:t>In the event that you participate in DISH Pause, or any other program that allows you to temporarily suspend your DISH service, then you will no longer be eligible to participate in DISH's 2-Year TV Price Guarantee promotion and you will pay the then-current price for each of your programming packages, Additional Receiver Fees, and DVR Service Fees.</w:t>
      </w:r>
      <w:r w:rsidRPr="00BB7F30">
        <w:rPr>
          <w:rFonts w:ascii="LatoWeb" w:eastAsia="Times New Roman" w:hAnsi="LatoWeb" w:cs="Times New Roman"/>
          <w:sz w:val="18"/>
          <w:szCs w:val="18"/>
        </w:rPr>
        <w:br/>
      </w:r>
      <w:r w:rsidRPr="00BB7F30">
        <w:rPr>
          <w:rFonts w:ascii="LatoWeb" w:eastAsia="Times New Roman" w:hAnsi="LatoWeb" w:cs="Times New Roman"/>
          <w:sz w:val="18"/>
          <w:szCs w:val="18"/>
        </w:rPr>
        <w:br/>
        <w:t>DISH's 2-Year TV Price Guarantee applies solely to your Price Guarantee Programming Package and the Discounted Eligible Equipment in connection with the programming that you selected upon your acceptance of this offer by checking the “I accept” box below. In the event that you change your Price Guarantee Programming Package or Discounted Eligible Equipment to any other programming package (including, without limitation, another programming package that qualifies for DISH's 2-Year TV Price Guarantee promotion) or equipment following the date you accepted this offer by checking the “I accept” box below, then you will pay the then-current price of such other programming package or equipment.</w:t>
      </w:r>
    </w:p>
    <w:p w:rsidR="00BB7F30" w:rsidRPr="00BB7F30" w:rsidRDefault="00BB7F30" w:rsidP="00BB7F30">
      <w:pPr>
        <w:shd w:val="clear" w:color="auto" w:fill="FFFFFF"/>
        <w:spacing w:after="0" w:line="300" w:lineRule="atLeast"/>
        <w:ind w:left="225"/>
        <w:outlineLvl w:val="2"/>
        <w:rPr>
          <w:rFonts w:ascii="LatoWeb" w:eastAsia="Times New Roman" w:hAnsi="LatoWeb" w:cs="Times New Roman"/>
          <w:color w:val="454545"/>
          <w:sz w:val="24"/>
          <w:szCs w:val="24"/>
        </w:rPr>
      </w:pPr>
      <w:r w:rsidRPr="00BB7F30">
        <w:rPr>
          <w:rFonts w:ascii="LatoWeb" w:eastAsia="Times New Roman" w:hAnsi="LatoWeb" w:cs="Times New Roman"/>
          <w:color w:val="454545"/>
          <w:sz w:val="24"/>
          <w:szCs w:val="24"/>
        </w:rPr>
        <w:t> Miscellaneous</w:t>
      </w:r>
    </w:p>
    <w:p w:rsidR="00BB7F30" w:rsidRPr="00BB7F30" w:rsidRDefault="00BB7F30" w:rsidP="00BB7F30">
      <w:pPr>
        <w:shd w:val="clear" w:color="auto" w:fill="FFFFFF"/>
        <w:spacing w:after="0" w:line="255" w:lineRule="atLeast"/>
        <w:ind w:left="300"/>
        <w:rPr>
          <w:rFonts w:ascii="LatoWeb" w:eastAsia="Times New Roman" w:hAnsi="LatoWeb" w:cs="Times New Roman"/>
          <w:color w:val="454545"/>
          <w:sz w:val="18"/>
          <w:szCs w:val="18"/>
        </w:rPr>
      </w:pPr>
      <w:r w:rsidRPr="00BB7F30">
        <w:rPr>
          <w:rFonts w:ascii="LatoWeb" w:eastAsia="Times New Roman" w:hAnsi="LatoWeb" w:cs="Times New Roman"/>
          <w:color w:val="454545"/>
          <w:sz w:val="18"/>
          <w:szCs w:val="18"/>
        </w:rPr>
        <w:t>Any terms used, but not defined, in this notice have the meanings ascribed to them in your Promotion Agreement and the Residential Customer Agreement. Except as expressly set forth above in this notice, all terms and conditions of your Promotion Agreement and the Residential Customer Agreement remain in full force and effect. This offer is valid for seven (7) days from when sent by DISH to you; provided that DISH may rescind this offer at any time prior to your acceptance of this offer by checking the “I accept” box below.</w:t>
      </w:r>
    </w:p>
    <w:p w:rsidR="001154AC" w:rsidRDefault="001154AC">
      <w:bookmarkStart w:id="0" w:name="_GoBack"/>
      <w:bookmarkEnd w:id="0"/>
    </w:p>
    <w:sectPr w:rsidR="001154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Web">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30"/>
    <w:rsid w:val="001154AC"/>
    <w:rsid w:val="0018235E"/>
    <w:rsid w:val="00BB7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3A261C-13B3-4955-BF92-92AD34130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3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3576">
      <w:bodyDiv w:val="1"/>
      <w:marLeft w:val="0"/>
      <w:marRight w:val="0"/>
      <w:marTop w:val="0"/>
      <w:marBottom w:val="0"/>
      <w:divBdr>
        <w:top w:val="none" w:sz="0" w:space="0" w:color="auto"/>
        <w:left w:val="none" w:sz="0" w:space="0" w:color="auto"/>
        <w:bottom w:val="none" w:sz="0" w:space="0" w:color="auto"/>
        <w:right w:val="none" w:sz="0" w:space="0" w:color="auto"/>
      </w:divBdr>
      <w:divsChild>
        <w:div w:id="2092770979">
          <w:marLeft w:val="0"/>
          <w:marRight w:val="0"/>
          <w:marTop w:val="0"/>
          <w:marBottom w:val="225"/>
          <w:divBdr>
            <w:top w:val="none" w:sz="0" w:space="0" w:color="auto"/>
            <w:left w:val="none" w:sz="0" w:space="0" w:color="auto"/>
            <w:bottom w:val="none" w:sz="0" w:space="0" w:color="auto"/>
            <w:right w:val="none" w:sz="0" w:space="0" w:color="auto"/>
          </w:divBdr>
        </w:div>
        <w:div w:id="539363452">
          <w:marLeft w:val="0"/>
          <w:marRight w:val="0"/>
          <w:marTop w:val="0"/>
          <w:marBottom w:val="0"/>
          <w:divBdr>
            <w:top w:val="none" w:sz="0" w:space="0" w:color="auto"/>
            <w:left w:val="none" w:sz="0" w:space="0" w:color="auto"/>
            <w:bottom w:val="none" w:sz="0" w:space="0" w:color="auto"/>
            <w:right w:val="none" w:sz="0" w:space="0" w:color="auto"/>
          </w:divBdr>
          <w:divsChild>
            <w:div w:id="1130174510">
              <w:marLeft w:val="0"/>
              <w:marRight w:val="0"/>
              <w:marTop w:val="0"/>
              <w:marBottom w:val="180"/>
              <w:divBdr>
                <w:top w:val="none" w:sz="0" w:space="0" w:color="auto"/>
                <w:left w:val="none" w:sz="0" w:space="0" w:color="auto"/>
                <w:bottom w:val="none" w:sz="0" w:space="0" w:color="auto"/>
                <w:right w:val="none" w:sz="0" w:space="0" w:color="auto"/>
              </w:divBdr>
            </w:div>
            <w:div w:id="2024747189">
              <w:marLeft w:val="0"/>
              <w:marRight w:val="0"/>
              <w:marTop w:val="0"/>
              <w:marBottom w:val="0"/>
              <w:divBdr>
                <w:top w:val="none" w:sz="0" w:space="0" w:color="auto"/>
                <w:left w:val="none" w:sz="0" w:space="0" w:color="auto"/>
                <w:bottom w:val="none" w:sz="0" w:space="0" w:color="auto"/>
                <w:right w:val="none" w:sz="0" w:space="0" w:color="auto"/>
              </w:divBdr>
              <w:divsChild>
                <w:div w:id="1786196228">
                  <w:marLeft w:val="0"/>
                  <w:marRight w:val="0"/>
                  <w:marTop w:val="0"/>
                  <w:marBottom w:val="0"/>
                  <w:divBdr>
                    <w:top w:val="threeDEngrave" w:sz="12" w:space="0" w:color="FFFFFF"/>
                    <w:left w:val="none" w:sz="0" w:space="0" w:color="FFFFFF"/>
                    <w:bottom w:val="none" w:sz="0" w:space="0" w:color="FFFFFF"/>
                    <w:right w:val="none" w:sz="0" w:space="0" w:color="FFFFFF"/>
                  </w:divBdr>
                  <w:divsChild>
                    <w:div w:id="1206796235">
                      <w:marLeft w:val="0"/>
                      <w:marRight w:val="0"/>
                      <w:marTop w:val="0"/>
                      <w:marBottom w:val="0"/>
                      <w:divBdr>
                        <w:top w:val="none" w:sz="0" w:space="0" w:color="auto"/>
                        <w:left w:val="none" w:sz="0" w:space="0" w:color="auto"/>
                        <w:bottom w:val="none" w:sz="0" w:space="0" w:color="auto"/>
                        <w:right w:val="none" w:sz="0" w:space="0" w:color="auto"/>
                      </w:divBdr>
                      <w:divsChild>
                        <w:div w:id="872185520">
                          <w:marLeft w:val="0"/>
                          <w:marRight w:val="0"/>
                          <w:marTop w:val="0"/>
                          <w:marBottom w:val="0"/>
                          <w:divBdr>
                            <w:top w:val="none" w:sz="0" w:space="0" w:color="auto"/>
                            <w:left w:val="none" w:sz="0" w:space="0" w:color="auto"/>
                            <w:bottom w:val="none" w:sz="0" w:space="0" w:color="auto"/>
                            <w:right w:val="none" w:sz="0" w:space="0" w:color="auto"/>
                          </w:divBdr>
                          <w:divsChild>
                            <w:div w:id="104969143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695</Words>
  <Characters>3966</Characters>
  <Application>Microsoft Office Word</Application>
  <DocSecurity>0</DocSecurity>
  <Lines>33</Lines>
  <Paragraphs>9</Paragraphs>
  <ScaleCrop>false</ScaleCrop>
  <Company/>
  <LinksUpToDate>false</LinksUpToDate>
  <CharactersWithSpaces>4652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Shell</dc:creator>
  <cp:keywords/>
  <dc:description/>
  <cp:lastModifiedBy>Charles Shell</cp:lastModifiedBy>
  <cp:revision>1</cp:revision>
  <dcterms:created xsi:type="dcterms:W3CDTF">2018-06-24T02:39:00Z</dcterms:created>
  <dcterms:modified xsi:type="dcterms:W3CDTF">2018-06-24T02:40:00Z</dcterms:modified>
</cp:coreProperties>
</file>